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right"/>
        <w:rPr>
          <w:rFonts w:ascii="Arial" w:eastAsia="Times New Roman" w:hAnsi="Arial" w:cs="Arial"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>Załącznik nr 8 do SIWZ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  <w:r w:rsidRPr="00F65DFF">
        <w:rPr>
          <w:rFonts w:ascii="Arial" w:eastAsia="Times New Roman" w:hAnsi="Arial" w:cs="Arial"/>
          <w:lang w:eastAsia="zh-CN"/>
        </w:rPr>
        <w:t>Załącznik nr… do wzoru umowy nr… z dnia…..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>WZÓR KARTY GWARANCYJNEJ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i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 xml:space="preserve">KARTA GWARANCYJNA 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/>
          <w:i/>
          <w:lang w:eastAsia="zh-CN"/>
        </w:rPr>
        <w:t>(Gwarancja jakości)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hd w:val="clear" w:color="auto" w:fill="FFFFFF"/>
        <w:suppressAutoHyphens/>
        <w:spacing w:after="0" w:line="36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Gwarantem będącym Wykonawcą Umowy nr .......................................... z dnia .................................. jest ............................................................................</w:t>
      </w:r>
    </w:p>
    <w:p w:rsidR="00F65DFF" w:rsidRPr="00F65DFF" w:rsidRDefault="00F65DFF" w:rsidP="00F65DFF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Uprawnionym z tytułu gwarancji jest:</w:t>
      </w:r>
    </w:p>
    <w:p w:rsidR="00F65DFF" w:rsidRPr="00F65DFF" w:rsidRDefault="00F65DFF" w:rsidP="00F65DFF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/>
          <w:bCs/>
          <w:lang w:eastAsia="zh-CN"/>
        </w:rPr>
        <w:t>GMINA KARCZMISKA, Adres: Karczmiska Pierwsze, ul. Centralna 17, 24-310 Karczmiska</w:t>
      </w:r>
    </w:p>
    <w:p w:rsidR="00F65DFF" w:rsidRPr="00F65DFF" w:rsidRDefault="00F65DFF" w:rsidP="00F65DFF">
      <w:pPr>
        <w:shd w:val="clear" w:color="auto" w:fill="FFFFFF"/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zwany dalej „Zamawiającym”.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§ 1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>Przedmiot i termin gwarancji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1. Niniejsza gwarancja obejmuje całość przedmiotu zamówienia określonego w Umowie Nr…… z dnia………. oraz w innych dokumentach będących integralną częścią Umowy.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2. Gwarant odpowiada wobec Zamawiającego z tytułu niniejszej Karty Gwarancyjnej za cały przedmiot Umowy, w tym także za części realizowane przez podwykonawców.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3. Gwarant jest odpowiedzialny wobec Zamawiającego za realizację wszystkich zobowiązań, o których mowa w niniejszej gwarancji.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4. Termin gwarancji wynosi ............... lat licząc od dnia podpisania przez Zamawiającego protokołu odbioru końcowego przejęcia do eksploatacji przedmiotu Umowy.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§ 2</w:t>
      </w:r>
    </w:p>
    <w:p w:rsidR="00F65DFF" w:rsidRPr="00F65DFF" w:rsidRDefault="00F65DFF" w:rsidP="00F65DFF">
      <w:pPr>
        <w:keepNext/>
        <w:tabs>
          <w:tab w:val="num" w:pos="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>Obowiązki i uprawnienia stron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1. W przypadku wystąpienia jakiejkolwiek wady w przedmiocie Umowy Zamawiający jest uprawniony do:</w:t>
      </w:r>
    </w:p>
    <w:p w:rsidR="00F65DFF" w:rsidRPr="00F65DFF" w:rsidRDefault="00F65DFF" w:rsidP="00F65DFF">
      <w:pPr>
        <w:suppressAutoHyphens/>
        <w:spacing w:after="0" w:line="240" w:lineRule="auto"/>
        <w:ind w:left="851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a) żądania usunięcia wady przedmiotu Umowy, a w przypadku gdy dana rzecz wchodząca w zakres przedmiotu Umowy była już dwukrotnie naprawiana – do żądania wymiany tej rzeczy na nową, wolną od wad;</w:t>
      </w:r>
    </w:p>
    <w:p w:rsidR="00F65DFF" w:rsidRPr="00F65DFF" w:rsidRDefault="00F65DFF" w:rsidP="00F65DFF">
      <w:pPr>
        <w:suppressAutoHyphens/>
        <w:spacing w:after="0" w:line="240" w:lineRule="auto"/>
        <w:ind w:left="851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b) wskazania trybu usunięcia wady/wymiany rzeczy na wolną od wad;</w:t>
      </w:r>
    </w:p>
    <w:p w:rsidR="00F65DFF" w:rsidRPr="00F65DFF" w:rsidRDefault="00F65DFF" w:rsidP="00F65DFF">
      <w:pPr>
        <w:suppressAutoHyphens/>
        <w:spacing w:after="0" w:line="240" w:lineRule="auto"/>
        <w:ind w:left="851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c) żądania od Gwaranta odszkodowania (obejmującego zarówno poniesione straty, jak i utracone korzyści) jakiej doznał Zamawiający lub osoby trzecie na skutek wystąpienia wad.</w:t>
      </w:r>
    </w:p>
    <w:p w:rsidR="00F65DFF" w:rsidRPr="00F65DFF" w:rsidRDefault="00F65DFF" w:rsidP="00F65DFF">
      <w:pPr>
        <w:suppressAutoHyphens/>
        <w:spacing w:after="0" w:line="240" w:lineRule="auto"/>
        <w:ind w:left="851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d) żądania od Gwaranta kary umownej za nieterminowe przystąpienie do usuwania wad/wymiany rzeczy na wolną od wad w wysokości 0,5 % wynagrodzenia brutto (włącznie z VAT) określonego w Umowie, za każdy dzień zwłoki;</w:t>
      </w:r>
    </w:p>
    <w:p w:rsidR="00F65DFF" w:rsidRPr="00F65DFF" w:rsidRDefault="00F65DFF" w:rsidP="00F65DFF">
      <w:pPr>
        <w:suppressAutoHyphens/>
        <w:spacing w:after="0" w:line="240" w:lineRule="auto"/>
        <w:ind w:left="851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 xml:space="preserve">e) żądania od Gwaranta odszkodowania za nieterminowe usunięcia wad/wymianę rzeczy na wolne od wad w wysokości przewyższającej kwotę kary umownej, o której mowa w lit. d). 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lastRenderedPageBreak/>
        <w:t>2. W przypadku wystąpienia jakiejkolwiek wady w przedmiocie Umowy Gwarant jest zobowiązany do:</w:t>
      </w:r>
    </w:p>
    <w:p w:rsidR="00F65DFF" w:rsidRPr="00F65DFF" w:rsidRDefault="00F65DFF" w:rsidP="00F65DFF">
      <w:pPr>
        <w:suppressAutoHyphens/>
        <w:spacing w:after="0" w:line="240" w:lineRule="auto"/>
        <w:ind w:left="851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a) terminowego spełnienia żądania Zamawiającego dotyczącego usunięcia wady, przy czym usunięcie wady może nastąpić również poprzez wymianę rzeczy wchodzącej w zakres przedmiotu Umowy na wolną od wad;</w:t>
      </w:r>
    </w:p>
    <w:p w:rsidR="00F65DFF" w:rsidRPr="00F65DFF" w:rsidRDefault="00F65DFF" w:rsidP="00F65DFF">
      <w:pPr>
        <w:suppressAutoHyphens/>
        <w:spacing w:after="0" w:line="240" w:lineRule="auto"/>
        <w:ind w:left="851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b) zapłaty odszkodowania, o którym mowa w ust. 1 lit. c);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3. W przypadku nieterminowego przystąpienia do usunięcia wad lub nieterminowego usunięcia wad/wymiany rzeczy na wolną od wad Gwarant jest zobowiązany do:</w:t>
      </w:r>
    </w:p>
    <w:p w:rsidR="00F65DFF" w:rsidRPr="00F65DFF" w:rsidRDefault="00F65DFF" w:rsidP="00F65DFF">
      <w:pPr>
        <w:suppressAutoHyphens/>
        <w:spacing w:after="0" w:line="240" w:lineRule="auto"/>
        <w:ind w:left="993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a) zapłaty kary umownej, o której mowa w ust. 1 lit. d);</w:t>
      </w:r>
    </w:p>
    <w:p w:rsidR="00F65DFF" w:rsidRPr="00F65DFF" w:rsidRDefault="00F65DFF" w:rsidP="00F65DFF">
      <w:pPr>
        <w:suppressAutoHyphens/>
        <w:spacing w:after="0" w:line="240" w:lineRule="auto"/>
        <w:ind w:left="993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b) zapłaty odszkodowania, o którym mowa w ust. 1 lit. e).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4. Ilekroć w dalszych postanowieniach jest mowa o „usunięciu wady” należy przez to rozumieć również wymianę rzeczy wchodzącej w zakres przedmiotu Umowy na wolną od wad.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§ 3</w:t>
      </w:r>
    </w:p>
    <w:p w:rsidR="00F65DFF" w:rsidRPr="00F65DFF" w:rsidRDefault="00F65DFF" w:rsidP="00F65DFF">
      <w:pPr>
        <w:keepNext/>
        <w:tabs>
          <w:tab w:val="num" w:pos="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>Przeglądy gwarancyjne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1. Komisyjne przeglądy gwarancyjne będą się odbywać w terminach ustalonych przez Zamawiającego, przy czym ostatni przegląd gwarancyjny odbędzie się nie wcześniej niż na 6 miesięcy przed upływem ustalonego w Umowie terminu gwarancji oraz nie później niż na 30 dni przed upływem tego terminu.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2. Datę, godzinę i miejsce dokonania przeglądu gwarancyjnego wyznacza Zamawiający, zawiadamiając o nim Gwaranta na piśmie z co najmniej 7 dniowym wyprzedzeniem.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3. W skład komisji przeglądowej będą wchodziły co najmniej 1 osoba wyznaczone przez Zamawiającego, co najmniej 1 osoba wyznaczone przez Gwaranta oraz Inspektor nadzoru.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4. Jeżeli Gwarant został prawidłowo zawiadomiony o terminie i miejscu dokonania przeglądu gwarancyjnego, niestawienie się jego przedstawicieli nie będzie wywoływało żadnych ujemnych skutków dla ważności i skuteczności ustaleń dokonanych przez komisję przeglądową.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5. Z każdego przeglądu gwarancyjnego sporządza się szczegółowy Protokół Przeglądu Gwarancyjnego, w co najmniej dwóch egzemplarzach, po jednym dla Zamawiającego i dla Gwaranta. W przypadku nieobecności przedstawicieli Gwaranta, Zamawiający niezwłocznie przesyła Gwarantowi jeden egzemplarz Protokołu Przeglądu.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§ 4</w:t>
      </w:r>
    </w:p>
    <w:p w:rsidR="00F65DFF" w:rsidRPr="00F65DFF" w:rsidRDefault="00F65DFF" w:rsidP="00F65DFF">
      <w:pPr>
        <w:keepNext/>
        <w:tabs>
          <w:tab w:val="num" w:pos="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>Wezwanie do usunięcia wady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W przypadku ujawnienia wady w czasie innym niż podczas przeglądu gwarancyjnego, Zamawiający niezwłocznie, lecz nie później niż w ciągu 7 dni od ujawnienia wady, zawiadomi na piśmie o niej Gwaranta, równocześnie wzywając go do usunięcia ujawnionej wady w odpowiednim trybie:</w:t>
      </w:r>
    </w:p>
    <w:p w:rsidR="00F65DFF" w:rsidRPr="00F65DFF" w:rsidRDefault="00F65DFF" w:rsidP="00F65DFF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zwykłym, o którym mowa w § 5 ust. 1, lub</w:t>
      </w:r>
    </w:p>
    <w:p w:rsidR="00F65DFF" w:rsidRPr="00F65DFF" w:rsidRDefault="00F65DFF" w:rsidP="00F65DFF">
      <w:pPr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awaryjnym, o którym mowa w § 5 ust. 2.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lastRenderedPageBreak/>
        <w:t>§ 5</w:t>
      </w:r>
    </w:p>
    <w:p w:rsidR="00F65DFF" w:rsidRPr="00F65DFF" w:rsidRDefault="00F65DFF" w:rsidP="00F65DFF">
      <w:pPr>
        <w:keepNext/>
        <w:tabs>
          <w:tab w:val="num" w:pos="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>Tryby usuwania wad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Tryb zwykły: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1. Gwarant obowiązany jest przystąpić do usuwania ujawnionej wady w ciągu 7 dni kalendarzowych od daty otrzymania wezwania, o którym mowa w § 4 lub daty sporządzenia Protokołu Przeglądu Gwarancyjnego. Termin usuwania wad nie może być dłuższy niż 14 dni roboczych od daty otrzymania wezwania lub daty sporządzenia Protokołu Przeglądu Gwarancyjnego.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Tryb awaryjny: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2. W przypadku, kiedy ujawniona wada ogranicza lub uniemożliwia działanie części lub całości przedmiotu umowy, a także, gdy ujawniona wada może skutkować zagrożeniem dla życia lub zdrowia ludzi, zanieczyszczeniem środowiska, wystąpieniem niepowetowanej szkody dla Zamawiającego lub osób trzecich, jak również w innych przypadkach nie cierpiących zwłoki (o czym Zamawiający poinformuje Gwaranta w wezwaniu, o którym mowa w § 4) Gwarant zobowiązany jest:</w:t>
      </w:r>
    </w:p>
    <w:p w:rsidR="00F65DFF" w:rsidRPr="00F65DFF" w:rsidRDefault="00F65DFF" w:rsidP="00F65DFF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przystąpić do usuwania ujawnionej wady niezwłocznie, lecz nie później niż w ciągu 24 godzin od chwili otrzymania wezwania, o którym mowa § 4, lub od chwili sporządzenia Protokołu Przeglądu Gwarancyjnego,</w:t>
      </w:r>
    </w:p>
    <w:p w:rsidR="00F65DFF" w:rsidRPr="00F65DFF" w:rsidRDefault="00F65DFF" w:rsidP="00F65DFF">
      <w:pPr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 xml:space="preserve">usunąć wadę w najwcześniej możliwym terminie, nie później niż w ciągu 3 dni kalendarzowych od chwili otrzymania wezwania, o którym mowa w § 4 lub daty sporządzenia Protokołu Przeglądu Gwarancyjnego. 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3. Usunięcie wad uważa się za skuteczne z chwilą podpisania przez obie strony Protokołu odbioru prac z usuwania wad.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§ 6</w:t>
      </w:r>
    </w:p>
    <w:p w:rsidR="00F65DFF" w:rsidRPr="00F65DFF" w:rsidRDefault="00F65DFF" w:rsidP="00F65DFF">
      <w:pPr>
        <w:keepNext/>
        <w:tabs>
          <w:tab w:val="num" w:pos="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>Komunikacja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 xml:space="preserve">1. Wszelka komunikacja pomiędzy stronami wymaga zachowania formy pisemnej. 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2. Komunikacja za pomocą telefaksu lub poczty elektronicznej (e-mail) będzie uważana za prowadzoną w formie pisemnej, o ile treść telefaksu lub e-maila zostanie niezwłocznie potwierdzona na piśmie, tj. poprzez nadanie w dniu wysłania telefaksu listu potwierdzającego treść telefaksu lub e-mail. Data otrzymania tak potwierdzonego telefaksu lub e-mail będzie uważana za datę otrzymania pisma.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3. Wszelkie pisma skierowane do Gwaranta należy wysyłać na adres: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[adres Wykonawcy, nr faksu, adres e-mail]……………………………………………………..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4. Wszelkie pisma skierowane do Zamawiającego należy wysyłać na adres: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/>
          <w:bCs/>
          <w:lang w:eastAsia="zh-CN"/>
        </w:rPr>
        <w:t>GMINA KARCZMISKA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/>
          <w:bCs/>
          <w:lang w:eastAsia="zh-CN"/>
        </w:rPr>
        <w:t>Adres: Karczmiska Pierwsze, ul. Centralna 17, 24-310 Karczmiska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O zmianach w danych teleadresowych, o których mowa w ust. 3 i 4 strony obowiązane są informować się niezwłocznie, nie później niż 7 dni od chwili zaistnienia zmian, pod rygorem uznania wysłania korespondencji pod ostatnio znany adres za skutecznie doręczoną.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5. Gwarant jest obowiązany w terminie 7 dni od daty złożenia wniosku o upadłość lub likwidację powiadomić na piśmie o tym fakcie Zamawiającego.</w:t>
      </w:r>
    </w:p>
    <w:p w:rsidR="00F65DFF" w:rsidRPr="00F65DFF" w:rsidRDefault="00F65DFF" w:rsidP="00F65DFF">
      <w:pPr>
        <w:tabs>
          <w:tab w:val="left" w:pos="7980"/>
        </w:tabs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ab/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§ 7</w:t>
      </w:r>
    </w:p>
    <w:p w:rsidR="00F65DFF" w:rsidRPr="00F65DFF" w:rsidRDefault="00F65DFF" w:rsidP="00F65DFF">
      <w:pPr>
        <w:keepNext/>
        <w:tabs>
          <w:tab w:val="num" w:pos="0"/>
        </w:tabs>
        <w:suppressAutoHyphens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/>
          <w:lang w:eastAsia="zh-CN"/>
        </w:rPr>
        <w:t>Postanowienia końcowe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1. W sprawach nieuregulowanych zastosowanie mają odpowiednie przepisy prawa polskiego, w szczególności Kodeksu cywilnego.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2. Integralną częścią niniejszej Karty Gwarancyjnej jest Umowa oraz inne dokumenty będące jej integralną częścią.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3. Wszelkie zmiany niniejszej Karty Gwarancyjnej wymagają formy pisemnej pod rygorem nieważności.</w:t>
      </w: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ind w:left="284" w:hanging="284"/>
        <w:jc w:val="both"/>
        <w:rPr>
          <w:rFonts w:ascii="Arial" w:eastAsia="Times New Roman" w:hAnsi="Arial" w:cs="Arial"/>
          <w:bCs/>
          <w:lang w:eastAsia="zh-CN"/>
        </w:rPr>
      </w:pPr>
      <w:r w:rsidRPr="00F65DFF">
        <w:rPr>
          <w:rFonts w:ascii="Arial" w:eastAsia="Times New Roman" w:hAnsi="Arial" w:cs="Arial"/>
          <w:bCs/>
          <w:lang w:eastAsia="zh-CN"/>
        </w:rPr>
        <w:t>4. Niniejszą Kartę Gwarancyjną sporządzono w dwóch egzemplarzach na prawach oryginału, po jednym dla każdej ze stron.</w:t>
      </w: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both"/>
        <w:rPr>
          <w:rFonts w:ascii="Arial" w:eastAsia="Times New Roman" w:hAnsi="Arial" w:cs="Arial"/>
          <w:bCs/>
          <w:lang w:eastAsia="zh-CN"/>
        </w:rPr>
      </w:pPr>
    </w:p>
    <w:p w:rsidR="00F65DFF" w:rsidRPr="00F65DFF" w:rsidRDefault="00F65DFF" w:rsidP="00F65DFF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zh-CN"/>
        </w:rPr>
      </w:pPr>
      <w:r w:rsidRPr="00F65DFF">
        <w:rPr>
          <w:rFonts w:ascii="Arial" w:eastAsia="Times New Roman" w:hAnsi="Arial" w:cs="Arial"/>
          <w:b/>
          <w:bCs/>
          <w:lang w:eastAsia="zh-CN"/>
        </w:rPr>
        <w:t xml:space="preserve">GWARANT </w:t>
      </w:r>
      <w:r w:rsidRPr="00F65DFF">
        <w:rPr>
          <w:rFonts w:ascii="Arial" w:eastAsia="Times New Roman" w:hAnsi="Arial" w:cs="Arial"/>
          <w:b/>
          <w:bCs/>
          <w:lang w:eastAsia="zh-CN"/>
        </w:rPr>
        <w:tab/>
      </w:r>
      <w:r w:rsidRPr="00F65DFF">
        <w:rPr>
          <w:rFonts w:ascii="Arial" w:eastAsia="Times New Roman" w:hAnsi="Arial" w:cs="Arial"/>
          <w:b/>
          <w:bCs/>
          <w:lang w:eastAsia="zh-CN"/>
        </w:rPr>
        <w:tab/>
      </w:r>
      <w:r>
        <w:rPr>
          <w:rFonts w:ascii="Arial" w:eastAsia="Times New Roman" w:hAnsi="Arial" w:cs="Arial"/>
          <w:b/>
          <w:bCs/>
          <w:lang w:eastAsia="zh-CN"/>
        </w:rPr>
        <w:tab/>
      </w:r>
      <w:r>
        <w:rPr>
          <w:rFonts w:ascii="Arial" w:eastAsia="Times New Roman" w:hAnsi="Arial" w:cs="Arial"/>
          <w:b/>
          <w:bCs/>
          <w:lang w:eastAsia="zh-CN"/>
        </w:rPr>
        <w:tab/>
      </w:r>
      <w:r>
        <w:rPr>
          <w:rFonts w:ascii="Arial" w:eastAsia="Times New Roman" w:hAnsi="Arial" w:cs="Arial"/>
          <w:b/>
          <w:bCs/>
          <w:lang w:eastAsia="zh-CN"/>
        </w:rPr>
        <w:tab/>
      </w:r>
      <w:r>
        <w:rPr>
          <w:rFonts w:ascii="Arial" w:eastAsia="Times New Roman" w:hAnsi="Arial" w:cs="Arial"/>
          <w:b/>
          <w:bCs/>
          <w:lang w:eastAsia="zh-CN"/>
        </w:rPr>
        <w:tab/>
      </w:r>
      <w:r>
        <w:rPr>
          <w:rFonts w:ascii="Arial" w:eastAsia="Times New Roman" w:hAnsi="Arial" w:cs="Arial"/>
          <w:b/>
          <w:bCs/>
          <w:lang w:eastAsia="zh-CN"/>
        </w:rPr>
        <w:tab/>
      </w:r>
      <w:bookmarkStart w:id="0" w:name="_GoBack"/>
      <w:bookmarkEnd w:id="0"/>
      <w:r w:rsidRPr="00F65DFF">
        <w:rPr>
          <w:rFonts w:ascii="Arial" w:eastAsia="Times New Roman" w:hAnsi="Arial" w:cs="Arial"/>
          <w:b/>
          <w:bCs/>
          <w:lang w:eastAsia="zh-CN"/>
        </w:rPr>
        <w:tab/>
      </w:r>
      <w:r w:rsidRPr="00F65DFF">
        <w:rPr>
          <w:rFonts w:ascii="Arial" w:eastAsia="Times New Roman" w:hAnsi="Arial" w:cs="Arial"/>
          <w:b/>
          <w:bCs/>
          <w:lang w:eastAsia="zh-CN"/>
        </w:rPr>
        <w:tab/>
        <w:t>(WYKONAWCA)</w:t>
      </w:r>
    </w:p>
    <w:p w:rsidR="006806C7" w:rsidRDefault="006806C7"/>
    <w:sectPr w:rsidR="006806C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F65DF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F65DFF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943FA4" w:rsidRDefault="00F65DFF">
    <w:pPr>
      <w:pStyle w:val="Stopka"/>
    </w:pPr>
    <w:r>
      <w:rPr>
        <w:rFonts w:eastAsia="Andale Sans UI"/>
        <w:noProof/>
        <w:kern w:val="1"/>
        <w:lang w:eastAsia="pl-PL"/>
      </w:rPr>
      <w:drawing>
        <wp:inline distT="0" distB="0" distL="0" distR="0" wp14:anchorId="2F355661" wp14:editId="2C3F9577">
          <wp:extent cx="5762625" cy="1095375"/>
          <wp:effectExtent l="19050" t="0" r="9525" b="0"/>
          <wp:docPr id="1" name="Obraz 1" descr="C:\Users\grzegorz\AppData\Local\Temp\$$_75BB\EFRR poziom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rzegorz\AppData\Local\Temp\$$_75BB\EFRR poziom\EFRR_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F65DFF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F65DF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F65DFF">
    <w:pPr>
      <w:pStyle w:val="Nagwek"/>
      <w:rPr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FA4" w:rsidRDefault="00F65D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D"/>
    <w:multiLevelType w:val="singleLevel"/>
    <w:tmpl w:val="0000001D"/>
    <w:name w:val="WW8Num3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37"/>
    <w:multiLevelType w:val="singleLevel"/>
    <w:tmpl w:val="00000037"/>
    <w:name w:val="WW8Num5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DFF"/>
    <w:rsid w:val="006806C7"/>
    <w:rsid w:val="00F6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F6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65DFF"/>
  </w:style>
  <w:style w:type="paragraph" w:styleId="Nagwek">
    <w:name w:val="header"/>
    <w:basedOn w:val="Normalny"/>
    <w:link w:val="NagwekZnak"/>
    <w:rsid w:val="00F65DF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F65DF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D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semiHidden/>
    <w:unhideWhenUsed/>
    <w:rsid w:val="00F6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65DFF"/>
  </w:style>
  <w:style w:type="paragraph" w:styleId="Nagwek">
    <w:name w:val="header"/>
    <w:basedOn w:val="Normalny"/>
    <w:link w:val="NagwekZnak"/>
    <w:rsid w:val="00F65DFF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NagwekZnak">
    <w:name w:val="Nagłówek Znak"/>
    <w:basedOn w:val="Domylnaczcionkaakapitu"/>
    <w:link w:val="Nagwek"/>
    <w:rsid w:val="00F65DF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5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5D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1080</Words>
  <Characters>6480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</dc:creator>
  <cp:lastModifiedBy>grzegorz</cp:lastModifiedBy>
  <cp:revision>1</cp:revision>
  <dcterms:created xsi:type="dcterms:W3CDTF">2020-12-11T10:23:00Z</dcterms:created>
  <dcterms:modified xsi:type="dcterms:W3CDTF">2020-12-11T10:23:00Z</dcterms:modified>
</cp:coreProperties>
</file>